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5"/>
        <w:tblW w:w="9647" w:type="dxa"/>
        <w:tblCellMar>
          <w:left w:w="0" w:type="dxa"/>
          <w:right w:w="0" w:type="dxa"/>
        </w:tblCellMar>
        <w:tblLook w:val="04A0" w:firstRow="1" w:lastRow="0" w:firstColumn="1" w:lastColumn="0" w:noHBand="0" w:noVBand="1"/>
      </w:tblPr>
      <w:tblGrid>
        <w:gridCol w:w="3977"/>
        <w:gridCol w:w="5670"/>
      </w:tblGrid>
      <w:tr w:rsidR="00103EB1" w:rsidRPr="006C1D45" w:rsidTr="00103EB1">
        <w:tc>
          <w:tcPr>
            <w:tcW w:w="3977" w:type="dxa"/>
            <w:tcBorders>
              <w:top w:val="single" w:sz="6" w:space="0" w:color="DDDDDD"/>
              <w:left w:val="single" w:sz="6" w:space="0" w:color="DDDDDD"/>
              <w:bottom w:val="single" w:sz="6" w:space="0" w:color="DDDDDD"/>
              <w:right w:val="single" w:sz="6" w:space="0" w:color="DDDDDD"/>
            </w:tcBorders>
            <w:vAlign w:val="center"/>
            <w:hideMark/>
          </w:tcPr>
          <w:p w:rsidR="00103EB1" w:rsidRPr="006C1D45" w:rsidRDefault="00103EB1" w:rsidP="00435259">
            <w:pPr>
              <w:spacing w:before="120" w:after="0" w:line="288" w:lineRule="auto"/>
              <w:jc w:val="both"/>
              <w:rPr>
                <w:rFonts w:eastAsia="Times New Roman"/>
                <w:b w:val="0"/>
                <w:sz w:val="26"/>
                <w:szCs w:val="26"/>
              </w:rPr>
            </w:pPr>
            <w:r>
              <w:rPr>
                <w:rFonts w:eastAsia="Times New Roman"/>
                <w:b w:val="0"/>
                <w:sz w:val="26"/>
                <w:szCs w:val="26"/>
              </w:rPr>
              <w:t>PHÒNG GD&amp;ĐT TX BUÔN HỒ</w:t>
            </w:r>
          </w:p>
        </w:tc>
        <w:tc>
          <w:tcPr>
            <w:tcW w:w="5670" w:type="dxa"/>
            <w:tcBorders>
              <w:top w:val="single" w:sz="6" w:space="0" w:color="DDDDDD"/>
              <w:left w:val="single" w:sz="6" w:space="0" w:color="DDDDDD"/>
              <w:bottom w:val="single" w:sz="6" w:space="0" w:color="DDDDDD"/>
              <w:right w:val="single" w:sz="6" w:space="0" w:color="DDDDDD"/>
            </w:tcBorders>
            <w:vAlign w:val="center"/>
            <w:hideMark/>
          </w:tcPr>
          <w:p w:rsidR="00103EB1" w:rsidRPr="006C1D45" w:rsidRDefault="00103EB1" w:rsidP="00435259">
            <w:pPr>
              <w:spacing w:before="120" w:after="0" w:line="288" w:lineRule="auto"/>
              <w:jc w:val="both"/>
              <w:rPr>
                <w:rFonts w:eastAsia="Times New Roman"/>
                <w:b w:val="0"/>
                <w:sz w:val="26"/>
                <w:szCs w:val="26"/>
              </w:rPr>
            </w:pPr>
            <w:r>
              <w:rPr>
                <w:rFonts w:eastAsia="Times New Roman"/>
                <w:bCs/>
                <w:sz w:val="26"/>
                <w:szCs w:val="26"/>
                <w:bdr w:val="none" w:sz="0" w:space="0" w:color="auto" w:frame="1"/>
              </w:rPr>
              <w:t xml:space="preserve">   </w:t>
            </w:r>
            <w:r w:rsidRPr="006C1D45">
              <w:rPr>
                <w:rFonts w:eastAsia="Times New Roman"/>
                <w:bCs/>
                <w:sz w:val="26"/>
                <w:szCs w:val="26"/>
                <w:bdr w:val="none" w:sz="0" w:space="0" w:color="auto" w:frame="1"/>
              </w:rPr>
              <w:t>CỘNG HOÀ XÃ HỘI CHỦ NGHĨA VIỆT NAM</w:t>
            </w:r>
          </w:p>
        </w:tc>
      </w:tr>
      <w:tr w:rsidR="00103EB1" w:rsidRPr="006C1D45" w:rsidTr="00103EB1">
        <w:tc>
          <w:tcPr>
            <w:tcW w:w="3977" w:type="dxa"/>
            <w:tcBorders>
              <w:top w:val="single" w:sz="6" w:space="0" w:color="DDDDDD"/>
              <w:left w:val="single" w:sz="6" w:space="0" w:color="DDDDDD"/>
              <w:bottom w:val="single" w:sz="6" w:space="0" w:color="DDDDDD"/>
              <w:right w:val="single" w:sz="6" w:space="0" w:color="DDDDDD"/>
            </w:tcBorders>
            <w:vAlign w:val="center"/>
            <w:hideMark/>
          </w:tcPr>
          <w:p w:rsidR="00103EB1" w:rsidRPr="006C1D45" w:rsidRDefault="00BE69EC" w:rsidP="00435259">
            <w:pPr>
              <w:spacing w:before="120" w:after="0" w:line="288" w:lineRule="auto"/>
              <w:jc w:val="both"/>
              <w:rPr>
                <w:rFonts w:eastAsia="Times New Roman"/>
                <w:b w:val="0"/>
                <w:sz w:val="26"/>
                <w:szCs w:val="26"/>
              </w:rPr>
            </w:pPr>
            <w:r>
              <w:rPr>
                <w:rFonts w:eastAsia="Times New Roman"/>
                <w:bCs/>
                <w:noProof/>
                <w:sz w:val="26"/>
                <w:szCs w:val="26"/>
              </w:rPr>
              <mc:AlternateContent>
                <mc:Choice Requires="wps">
                  <w:drawing>
                    <wp:anchor distT="0" distB="0" distL="114300" distR="114300" simplePos="0" relativeHeight="251659264" behindDoc="0" locked="0" layoutInCell="1" allowOverlap="1" wp14:anchorId="4C70BF64" wp14:editId="1C6B490E">
                      <wp:simplePos x="0" y="0"/>
                      <wp:positionH relativeFrom="column">
                        <wp:posOffset>586740</wp:posOffset>
                      </wp:positionH>
                      <wp:positionV relativeFrom="paragraph">
                        <wp:posOffset>276860</wp:posOffset>
                      </wp:positionV>
                      <wp:extent cx="704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21.8pt" to="101.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" strokecolor="#4579b8 [3044]"/>
                  </w:pict>
                </mc:Fallback>
              </mc:AlternateContent>
            </w:r>
            <w:r w:rsidR="00103EB1">
              <w:rPr>
                <w:rFonts w:eastAsia="Times New Roman"/>
                <w:bCs/>
                <w:sz w:val="26"/>
                <w:szCs w:val="26"/>
                <w:bdr w:val="none" w:sz="0" w:space="0" w:color="auto" w:frame="1"/>
              </w:rPr>
              <w:t xml:space="preserve">TRƯỜNG MG </w:t>
            </w:r>
            <w:r w:rsidR="006B66CD">
              <w:rPr>
                <w:rFonts w:eastAsia="Times New Roman"/>
                <w:bCs/>
                <w:color w:val="051823"/>
                <w:sz w:val="26"/>
                <w:szCs w:val="26"/>
              </w:rPr>
              <w:t xml:space="preserve"> HOA ĐÀO</w:t>
            </w:r>
          </w:p>
        </w:tc>
        <w:tc>
          <w:tcPr>
            <w:tcW w:w="5670" w:type="dxa"/>
            <w:tcBorders>
              <w:top w:val="single" w:sz="6" w:space="0" w:color="DDDDDD"/>
              <w:left w:val="single" w:sz="6" w:space="0" w:color="DDDDDD"/>
              <w:bottom w:val="single" w:sz="6" w:space="0" w:color="DDDDDD"/>
              <w:right w:val="single" w:sz="6" w:space="0" w:color="DDDDDD"/>
            </w:tcBorders>
            <w:vAlign w:val="center"/>
            <w:hideMark/>
          </w:tcPr>
          <w:p w:rsidR="00103EB1" w:rsidRPr="001B6D16" w:rsidRDefault="00BE69EC" w:rsidP="00435259">
            <w:pPr>
              <w:spacing w:before="120" w:after="0" w:line="288" w:lineRule="auto"/>
              <w:jc w:val="both"/>
              <w:rPr>
                <w:rFonts w:eastAsia="Times New Roman"/>
                <w:b w:val="0"/>
                <w:szCs w:val="28"/>
              </w:rPr>
            </w:pPr>
            <w:r>
              <w:rPr>
                <w:rFonts w:eastAsia="Times New Roman"/>
                <w:bCs/>
                <w:noProof/>
                <w:sz w:val="26"/>
                <w:szCs w:val="26"/>
              </w:rPr>
              <mc:AlternateContent>
                <mc:Choice Requires="wps">
                  <w:drawing>
                    <wp:anchor distT="0" distB="0" distL="114300" distR="114300" simplePos="0" relativeHeight="251660288" behindDoc="0" locked="0" layoutInCell="1" allowOverlap="1" wp14:anchorId="5ADE5CE0" wp14:editId="1F9DDF75">
                      <wp:simplePos x="0" y="0"/>
                      <wp:positionH relativeFrom="column">
                        <wp:posOffset>891540</wp:posOffset>
                      </wp:positionH>
                      <wp:positionV relativeFrom="paragraph">
                        <wp:posOffset>272415</wp:posOffset>
                      </wp:positionV>
                      <wp:extent cx="21717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2171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21.45pt" to="241.2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" strokecolor="#4579b8 [3044]"/>
                  </w:pict>
                </mc:Fallback>
              </mc:AlternateContent>
            </w:r>
            <w:r w:rsidR="00103EB1">
              <w:rPr>
                <w:rFonts w:eastAsia="Times New Roman"/>
                <w:bCs/>
                <w:sz w:val="26"/>
                <w:szCs w:val="26"/>
                <w:bdr w:val="none" w:sz="0" w:space="0" w:color="auto" w:frame="1"/>
              </w:rPr>
              <w:t xml:space="preserve">                     </w:t>
            </w:r>
            <w:r w:rsidR="00103EB1" w:rsidRPr="001B6D16">
              <w:rPr>
                <w:rFonts w:eastAsia="Times New Roman"/>
                <w:bCs/>
                <w:szCs w:val="28"/>
                <w:bdr w:val="none" w:sz="0" w:space="0" w:color="auto" w:frame="1"/>
              </w:rPr>
              <w:t>Độc lập - Tự do - Hạnh phúc</w:t>
            </w:r>
          </w:p>
        </w:tc>
      </w:tr>
      <w:tr w:rsidR="00103EB1" w:rsidRPr="006C1D45" w:rsidTr="00103EB1">
        <w:tc>
          <w:tcPr>
            <w:tcW w:w="3977" w:type="dxa"/>
            <w:tcBorders>
              <w:top w:val="single" w:sz="6" w:space="0" w:color="DDDDDD"/>
              <w:left w:val="single" w:sz="6" w:space="0" w:color="DDDDDD"/>
              <w:bottom w:val="single" w:sz="6" w:space="0" w:color="DDDDDD"/>
              <w:right w:val="single" w:sz="6" w:space="0" w:color="DDDDDD"/>
            </w:tcBorders>
            <w:vAlign w:val="center"/>
            <w:hideMark/>
          </w:tcPr>
          <w:p w:rsidR="00103EB1" w:rsidRPr="006C1D45" w:rsidRDefault="00103EB1" w:rsidP="00435259">
            <w:pPr>
              <w:spacing w:before="120" w:after="0" w:line="288" w:lineRule="auto"/>
              <w:jc w:val="both"/>
              <w:rPr>
                <w:rFonts w:eastAsia="Times New Roman"/>
                <w:b w:val="0"/>
                <w:sz w:val="26"/>
                <w:szCs w:val="26"/>
              </w:rPr>
            </w:pPr>
            <w:r w:rsidRPr="006C1D45">
              <w:rPr>
                <w:rFonts w:eastAsia="Times New Roman"/>
                <w:b w:val="0"/>
                <w:sz w:val="26"/>
                <w:szCs w:val="26"/>
              </w:rPr>
              <w:t> </w:t>
            </w:r>
            <w:r w:rsidR="006B66CD">
              <w:rPr>
                <w:rFonts w:eastAsia="Times New Roman"/>
                <w:b w:val="0"/>
                <w:sz w:val="26"/>
                <w:szCs w:val="26"/>
              </w:rPr>
              <w:t xml:space="preserve"> Số:     / KH-</w:t>
            </w:r>
            <w:r w:rsidR="001B6D16">
              <w:rPr>
                <w:rFonts w:eastAsia="Times New Roman"/>
                <w:b w:val="0"/>
                <w:sz w:val="26"/>
                <w:szCs w:val="26"/>
              </w:rPr>
              <w:t>MG</w:t>
            </w:r>
            <w:r w:rsidR="006B66CD">
              <w:rPr>
                <w:rFonts w:eastAsia="Times New Roman"/>
                <w:b w:val="0"/>
                <w:sz w:val="26"/>
                <w:szCs w:val="26"/>
              </w:rPr>
              <w:t>HĐ</w:t>
            </w:r>
          </w:p>
        </w:tc>
        <w:tc>
          <w:tcPr>
            <w:tcW w:w="5670" w:type="dxa"/>
            <w:tcBorders>
              <w:top w:val="single" w:sz="6" w:space="0" w:color="DDDDDD"/>
              <w:left w:val="single" w:sz="6" w:space="0" w:color="DDDDDD"/>
              <w:bottom w:val="single" w:sz="6" w:space="0" w:color="DDDDDD"/>
              <w:right w:val="single" w:sz="6" w:space="0" w:color="DDDDDD"/>
            </w:tcBorders>
            <w:vAlign w:val="center"/>
            <w:hideMark/>
          </w:tcPr>
          <w:p w:rsidR="00103EB1" w:rsidRPr="001B6D16" w:rsidRDefault="00103EB1" w:rsidP="00435259">
            <w:pPr>
              <w:spacing w:before="120" w:after="0" w:line="288" w:lineRule="auto"/>
              <w:jc w:val="both"/>
              <w:rPr>
                <w:rFonts w:eastAsia="Times New Roman"/>
                <w:b w:val="0"/>
                <w:sz w:val="26"/>
                <w:szCs w:val="26"/>
              </w:rPr>
            </w:pPr>
            <w:r>
              <w:rPr>
                <w:rFonts w:eastAsia="Times New Roman"/>
                <w:b w:val="0"/>
                <w:i/>
                <w:iCs/>
                <w:sz w:val="26"/>
                <w:szCs w:val="26"/>
                <w:bdr w:val="none" w:sz="0" w:space="0" w:color="auto" w:frame="1"/>
              </w:rPr>
              <w:t xml:space="preserve">                      </w:t>
            </w:r>
            <w:r w:rsidR="006B66CD" w:rsidRPr="006B66CD">
              <w:rPr>
                <w:rFonts w:eastAsia="Times New Roman"/>
                <w:b w:val="0"/>
                <w:i/>
                <w:iCs/>
                <w:color w:val="051823"/>
                <w:sz w:val="26"/>
                <w:szCs w:val="26"/>
              </w:rPr>
              <w:t xml:space="preserve"> </w:t>
            </w:r>
            <w:r w:rsidR="006B66CD" w:rsidRPr="006B66CD">
              <w:rPr>
                <w:rFonts w:eastAsia="Times New Roman"/>
                <w:b w:val="0"/>
                <w:i/>
                <w:iCs/>
                <w:sz w:val="26"/>
                <w:szCs w:val="26"/>
                <w:bdr w:val="none" w:sz="0" w:space="0" w:color="auto" w:frame="1"/>
              </w:rPr>
              <w:t xml:space="preserve">Cư Bao </w:t>
            </w:r>
            <w:r w:rsidR="00BE69EC">
              <w:rPr>
                <w:rFonts w:eastAsia="Times New Roman"/>
                <w:b w:val="0"/>
                <w:i/>
                <w:iCs/>
                <w:sz w:val="26"/>
                <w:szCs w:val="26"/>
                <w:bdr w:val="none" w:sz="0" w:space="0" w:color="auto" w:frame="1"/>
              </w:rPr>
              <w:t xml:space="preserve">, ngày </w:t>
            </w:r>
            <w:r w:rsidR="00BE69EC">
              <w:rPr>
                <w:rFonts w:eastAsia="Times New Roman"/>
                <w:b w:val="0"/>
                <w:i/>
                <w:iCs/>
                <w:sz w:val="26"/>
                <w:szCs w:val="26"/>
                <w:bdr w:val="none" w:sz="0" w:space="0" w:color="auto" w:frame="1"/>
                <w:lang w:val="vi-VN"/>
              </w:rPr>
              <w:t xml:space="preserve"> </w:t>
            </w:r>
            <w:r w:rsidR="00BE69EC">
              <w:rPr>
                <w:rFonts w:eastAsia="Times New Roman"/>
                <w:b w:val="0"/>
                <w:i/>
                <w:iCs/>
                <w:sz w:val="26"/>
                <w:szCs w:val="26"/>
                <w:bdr w:val="none" w:sz="0" w:space="0" w:color="auto" w:frame="1"/>
              </w:rPr>
              <w:t xml:space="preserve"> tháng </w:t>
            </w:r>
            <w:r w:rsidR="00BE69EC">
              <w:rPr>
                <w:rFonts w:eastAsia="Times New Roman"/>
                <w:b w:val="0"/>
                <w:i/>
                <w:iCs/>
                <w:sz w:val="26"/>
                <w:szCs w:val="26"/>
                <w:bdr w:val="none" w:sz="0" w:space="0" w:color="auto" w:frame="1"/>
                <w:lang w:val="vi-VN"/>
              </w:rPr>
              <w:t xml:space="preserve"> </w:t>
            </w:r>
            <w:r w:rsidR="001B6D16">
              <w:rPr>
                <w:rFonts w:eastAsia="Times New Roman"/>
                <w:b w:val="0"/>
                <w:i/>
                <w:iCs/>
                <w:sz w:val="26"/>
                <w:szCs w:val="26"/>
                <w:bdr w:val="none" w:sz="0" w:space="0" w:color="auto" w:frame="1"/>
              </w:rPr>
              <w:t xml:space="preserve"> năm </w:t>
            </w:r>
          </w:p>
        </w:tc>
      </w:tr>
    </w:tbl>
    <w:p w:rsidR="006C1D45" w:rsidRPr="00103EB1" w:rsidRDefault="006C1D45" w:rsidP="009220FF">
      <w:pPr>
        <w:spacing w:before="120" w:after="0" w:line="288" w:lineRule="auto"/>
        <w:jc w:val="center"/>
        <w:rPr>
          <w:rFonts w:eastAsia="Times New Roman"/>
          <w:b w:val="0"/>
          <w:color w:val="000000"/>
          <w:sz w:val="26"/>
          <w:szCs w:val="26"/>
          <w:bdr w:val="none" w:sz="0" w:space="0" w:color="auto" w:frame="1"/>
          <w:shd w:val="clear" w:color="auto" w:fill="FFFFFF"/>
        </w:rPr>
      </w:pPr>
      <w:r w:rsidRPr="006C1D45">
        <w:rPr>
          <w:rFonts w:eastAsia="Times New Roman"/>
          <w:bCs/>
          <w:color w:val="000000"/>
          <w:sz w:val="36"/>
          <w:szCs w:val="36"/>
          <w:bdr w:val="none" w:sz="0" w:space="0" w:color="auto" w:frame="1"/>
          <w:shd w:val="clear" w:color="auto" w:fill="FFFFFF"/>
        </w:rPr>
        <w:t>KẾ HOẠCH</w:t>
      </w:r>
      <w:bookmarkStart w:id="0" w:name="_GoBack"/>
      <w:bookmarkEnd w:id="0"/>
    </w:p>
    <w:p w:rsidR="006C1D45" w:rsidRPr="006C1D45" w:rsidRDefault="006C1D45" w:rsidP="00435259">
      <w:pPr>
        <w:spacing w:before="120" w:after="0" w:line="288" w:lineRule="auto"/>
        <w:jc w:val="center"/>
        <w:rPr>
          <w:rFonts w:eastAsia="Times New Roman"/>
          <w:b w:val="0"/>
          <w:color w:val="000000"/>
          <w:sz w:val="36"/>
          <w:szCs w:val="36"/>
          <w:bdr w:val="none" w:sz="0" w:space="0" w:color="auto" w:frame="1"/>
          <w:shd w:val="clear" w:color="auto" w:fill="FFFFFF"/>
        </w:rPr>
      </w:pPr>
      <w:r w:rsidRPr="006C1D45">
        <w:rPr>
          <w:rFonts w:eastAsia="Times New Roman"/>
          <w:bCs/>
          <w:color w:val="000000"/>
          <w:sz w:val="36"/>
          <w:szCs w:val="36"/>
          <w:bdr w:val="none" w:sz="0" w:space="0" w:color="auto" w:frame="1"/>
          <w:shd w:val="clear" w:color="auto" w:fill="FFFFFF"/>
        </w:rPr>
        <w:t>Triển khai nhiệm vụ công tác An toàn giao thông</w:t>
      </w:r>
    </w:p>
    <w:p w:rsidR="006C1D45" w:rsidRPr="001B6D16" w:rsidRDefault="001B6D16" w:rsidP="00435259">
      <w:pPr>
        <w:spacing w:before="120" w:after="0" w:line="288" w:lineRule="auto"/>
        <w:jc w:val="center"/>
        <w:rPr>
          <w:rFonts w:eastAsia="Times New Roman"/>
          <w:b w:val="0"/>
          <w:color w:val="000000"/>
          <w:sz w:val="26"/>
          <w:szCs w:val="26"/>
          <w:bdr w:val="none" w:sz="0" w:space="0" w:color="auto" w:frame="1"/>
          <w:shd w:val="clear" w:color="auto" w:fill="FFFFFF"/>
        </w:rPr>
      </w:pPr>
      <w:r>
        <w:rPr>
          <w:rFonts w:eastAsia="Times New Roman"/>
          <w:bCs/>
          <w:noProof/>
          <w:color w:val="000000"/>
          <w:sz w:val="36"/>
          <w:szCs w:val="36"/>
        </w:rPr>
        <mc:AlternateContent>
          <mc:Choice Requires="wps">
            <w:drawing>
              <wp:anchor distT="0" distB="0" distL="114300" distR="114300" simplePos="0" relativeHeight="251661312" behindDoc="0" locked="0" layoutInCell="1" allowOverlap="1" wp14:anchorId="06925C6E" wp14:editId="37F0A208">
                <wp:simplePos x="0" y="0"/>
                <wp:positionH relativeFrom="column">
                  <wp:posOffset>2644139</wp:posOffset>
                </wp:positionH>
                <wp:positionV relativeFrom="paragraph">
                  <wp:posOffset>267970</wp:posOffset>
                </wp:positionV>
                <wp:extent cx="9239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923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8.2pt,21.1pt" to="280.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" strokecolor="#4579b8 [3044]"/>
            </w:pict>
          </mc:Fallback>
        </mc:AlternateContent>
      </w:r>
      <w:r w:rsidR="00103EB1">
        <w:rPr>
          <w:rFonts w:eastAsia="Times New Roman"/>
          <w:bCs/>
          <w:color w:val="000000"/>
          <w:sz w:val="36"/>
          <w:szCs w:val="36"/>
          <w:bdr w:val="none" w:sz="0" w:space="0" w:color="auto" w:frame="1"/>
          <w:shd w:val="clear" w:color="auto" w:fill="FFFFFF"/>
        </w:rPr>
        <w:t>trong t</w:t>
      </w:r>
      <w:r w:rsidR="006C1D45" w:rsidRPr="006C1D45">
        <w:rPr>
          <w:rFonts w:eastAsia="Times New Roman"/>
          <w:bCs/>
          <w:color w:val="000000"/>
          <w:sz w:val="36"/>
          <w:szCs w:val="36"/>
          <w:bdr w:val="none" w:sz="0" w:space="0" w:color="auto" w:frame="1"/>
          <w:shd w:val="clear" w:color="auto" w:fill="FFFFFF"/>
        </w:rPr>
        <w:t>rường M</w:t>
      </w:r>
      <w:r w:rsidR="00BE69EC">
        <w:rPr>
          <w:rFonts w:eastAsia="Times New Roman"/>
          <w:bCs/>
          <w:color w:val="000000"/>
          <w:sz w:val="36"/>
          <w:szCs w:val="36"/>
          <w:bdr w:val="none" w:sz="0" w:space="0" w:color="auto" w:frame="1"/>
          <w:shd w:val="clear" w:color="auto" w:fill="FFFFFF"/>
        </w:rPr>
        <w:t>ầm non năm học 20</w:t>
      </w:r>
      <w:r w:rsidR="00BE69EC">
        <w:rPr>
          <w:rFonts w:eastAsia="Times New Roman"/>
          <w:bCs/>
          <w:color w:val="000000"/>
          <w:sz w:val="36"/>
          <w:szCs w:val="36"/>
          <w:bdr w:val="none" w:sz="0" w:space="0" w:color="auto" w:frame="1"/>
          <w:shd w:val="clear" w:color="auto" w:fill="FFFFFF"/>
          <w:lang w:val="vi-VN"/>
        </w:rPr>
        <w:t>2</w:t>
      </w:r>
      <w:r w:rsidR="002F6287">
        <w:rPr>
          <w:rFonts w:eastAsia="Times New Roman"/>
          <w:bCs/>
          <w:color w:val="000000"/>
          <w:sz w:val="36"/>
          <w:szCs w:val="36"/>
          <w:bdr w:val="none" w:sz="0" w:space="0" w:color="auto" w:frame="1"/>
          <w:shd w:val="clear" w:color="auto" w:fill="FFFFFF"/>
        </w:rPr>
        <w:t>2</w:t>
      </w:r>
      <w:r w:rsidR="00BE69EC">
        <w:rPr>
          <w:rFonts w:eastAsia="Times New Roman"/>
          <w:bCs/>
          <w:color w:val="000000"/>
          <w:sz w:val="36"/>
          <w:szCs w:val="36"/>
          <w:bdr w:val="none" w:sz="0" w:space="0" w:color="auto" w:frame="1"/>
          <w:shd w:val="clear" w:color="auto" w:fill="FFFFFF"/>
        </w:rPr>
        <w:t xml:space="preserve"> - 202</w:t>
      </w:r>
      <w:r w:rsidR="002F6287">
        <w:rPr>
          <w:rFonts w:eastAsia="Times New Roman"/>
          <w:bCs/>
          <w:color w:val="000000"/>
          <w:sz w:val="36"/>
          <w:szCs w:val="36"/>
          <w:bdr w:val="none" w:sz="0" w:space="0" w:color="auto" w:frame="1"/>
          <w:shd w:val="clear" w:color="auto" w:fill="FFFFFF"/>
        </w:rPr>
        <w:t>3</w:t>
      </w:r>
    </w:p>
    <w:p w:rsidR="006C1D45" w:rsidRPr="006C1D45" w:rsidRDefault="006C1D45" w:rsidP="00435259">
      <w:pPr>
        <w:spacing w:before="120" w:after="0" w:line="288" w:lineRule="auto"/>
        <w:jc w:val="both"/>
        <w:rPr>
          <w:rFonts w:eastAsia="Times New Roman"/>
          <w:b w:val="0"/>
          <w:color w:val="000000"/>
          <w:sz w:val="26"/>
          <w:szCs w:val="26"/>
          <w:bdr w:val="none" w:sz="0" w:space="0" w:color="auto" w:frame="1"/>
          <w:shd w:val="clear" w:color="auto" w:fill="FFFFFF"/>
        </w:rPr>
      </w:pPr>
      <w:r w:rsidRPr="006C1D45">
        <w:rPr>
          <w:rFonts w:eastAsia="Times New Roman"/>
          <w:bCs/>
          <w:color w:val="000000"/>
          <w:sz w:val="26"/>
          <w:szCs w:val="26"/>
          <w:bdr w:val="none" w:sz="0" w:space="0" w:color="auto" w:frame="1"/>
          <w:shd w:val="clear" w:color="auto" w:fill="FFFFFF"/>
        </w:rPr>
        <w:t> </w:t>
      </w:r>
      <w:r w:rsidRPr="006C1D45">
        <w:rPr>
          <w:rFonts w:eastAsia="Times New Roman"/>
          <w:b w:val="0"/>
          <w:color w:val="000000"/>
          <w:sz w:val="26"/>
          <w:szCs w:val="26"/>
          <w:bdr w:val="none" w:sz="0" w:space="0" w:color="auto" w:frame="1"/>
          <w:shd w:val="clear" w:color="auto" w:fill="FFFFFF"/>
        </w:rPr>
        <w:t> </w:t>
      </w:r>
      <w:r w:rsidRPr="006C1D45">
        <w:rPr>
          <w:rFonts w:eastAsia="Times New Roman"/>
          <w:bCs/>
          <w:color w:val="000000"/>
          <w:sz w:val="26"/>
          <w:szCs w:val="26"/>
          <w:bdr w:val="none" w:sz="0" w:space="0" w:color="auto" w:frame="1"/>
          <w:shd w:val="clear" w:color="auto" w:fill="FFFFFF"/>
        </w:rPr>
        <w:t>            </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Pr>
          <w:rFonts w:eastAsia="Times New Roman"/>
          <w:b w:val="0"/>
          <w:color w:val="000000"/>
          <w:sz w:val="26"/>
          <w:szCs w:val="26"/>
          <w:bdr w:val="none" w:sz="0" w:space="0" w:color="auto" w:frame="1"/>
          <w:shd w:val="clear" w:color="auto" w:fill="FFFFFF"/>
        </w:rPr>
        <w:t xml:space="preserve">        </w:t>
      </w:r>
      <w:r w:rsidRPr="00435259">
        <w:rPr>
          <w:rFonts w:eastAsia="Times New Roman"/>
          <w:b w:val="0"/>
          <w:color w:val="000000"/>
          <w:szCs w:val="28"/>
          <w:bdr w:val="none" w:sz="0" w:space="0" w:color="auto" w:frame="1"/>
          <w:shd w:val="clear" w:color="auto" w:fill="FFFFFF"/>
        </w:rPr>
        <w:t xml:space="preserve">Trường MG </w:t>
      </w:r>
      <w:r w:rsidR="006B66CD" w:rsidRPr="00435259">
        <w:rPr>
          <w:rFonts w:eastAsia="Times New Roman"/>
          <w:b w:val="0"/>
          <w:color w:val="000000"/>
          <w:szCs w:val="28"/>
          <w:bdr w:val="none" w:sz="0" w:space="0" w:color="auto" w:frame="1"/>
          <w:shd w:val="clear" w:color="auto" w:fill="FFFFFF"/>
        </w:rPr>
        <w:t xml:space="preserve">Hoa Đào </w:t>
      </w:r>
      <w:r w:rsidRPr="00435259">
        <w:rPr>
          <w:rFonts w:eastAsia="Times New Roman"/>
          <w:b w:val="0"/>
          <w:color w:val="000000"/>
          <w:szCs w:val="28"/>
          <w:bdr w:val="none" w:sz="0" w:space="0" w:color="auto" w:frame="1"/>
          <w:shd w:val="clear" w:color="auto" w:fill="FFFFFF"/>
        </w:rPr>
        <w:t xml:space="preserve">xây dựng Kế hoạch triển khai nhiệm vụ công tác An toàn giao thông năm </w:t>
      </w:r>
      <w:r w:rsidR="00F67227" w:rsidRPr="00435259">
        <w:rPr>
          <w:rFonts w:eastAsia="Times New Roman"/>
          <w:b w:val="0"/>
          <w:color w:val="000000"/>
          <w:szCs w:val="28"/>
          <w:bdr w:val="none" w:sz="0" w:space="0" w:color="auto" w:frame="1"/>
          <w:shd w:val="clear" w:color="auto" w:fill="FFFFFF"/>
        </w:rPr>
        <w:t>học 20</w:t>
      </w:r>
      <w:r w:rsidR="001B6D16" w:rsidRPr="00435259">
        <w:rPr>
          <w:rFonts w:eastAsia="Times New Roman"/>
          <w:b w:val="0"/>
          <w:color w:val="000000"/>
          <w:szCs w:val="28"/>
          <w:bdr w:val="none" w:sz="0" w:space="0" w:color="auto" w:frame="1"/>
          <w:shd w:val="clear" w:color="auto" w:fill="FFFFFF"/>
          <w:lang w:val="vi-VN"/>
        </w:rPr>
        <w:t>2</w:t>
      </w:r>
      <w:r w:rsidR="001B6D16" w:rsidRPr="00435259">
        <w:rPr>
          <w:rFonts w:eastAsia="Times New Roman"/>
          <w:b w:val="0"/>
          <w:color w:val="000000"/>
          <w:szCs w:val="28"/>
          <w:bdr w:val="none" w:sz="0" w:space="0" w:color="auto" w:frame="1"/>
          <w:shd w:val="clear" w:color="auto" w:fill="FFFFFF"/>
        </w:rPr>
        <w:t>1</w:t>
      </w:r>
      <w:r w:rsidRPr="00435259">
        <w:rPr>
          <w:rFonts w:eastAsia="Times New Roman"/>
          <w:b w:val="0"/>
          <w:color w:val="000000"/>
          <w:szCs w:val="28"/>
          <w:bdr w:val="none" w:sz="0" w:space="0" w:color="auto" w:frame="1"/>
          <w:shd w:val="clear" w:color="auto" w:fill="FFFFFF"/>
        </w:rPr>
        <w:t xml:space="preserve"> - </w:t>
      </w:r>
      <w:r w:rsidR="00F67227" w:rsidRPr="00435259">
        <w:rPr>
          <w:rFonts w:eastAsia="Times New Roman"/>
          <w:b w:val="0"/>
          <w:color w:val="000000"/>
          <w:szCs w:val="28"/>
          <w:bdr w:val="none" w:sz="0" w:space="0" w:color="auto" w:frame="1"/>
          <w:shd w:val="clear" w:color="auto" w:fill="FFFFFF"/>
        </w:rPr>
        <w:t>202</w:t>
      </w:r>
      <w:r w:rsidR="001B6D16" w:rsidRPr="00435259">
        <w:rPr>
          <w:rFonts w:eastAsia="Times New Roman"/>
          <w:b w:val="0"/>
          <w:color w:val="000000"/>
          <w:szCs w:val="28"/>
          <w:bdr w:val="none" w:sz="0" w:space="0" w:color="auto" w:frame="1"/>
          <w:shd w:val="clear" w:color="auto" w:fill="FFFFFF"/>
        </w:rPr>
        <w:t>2</w:t>
      </w:r>
      <w:r w:rsidRPr="00435259">
        <w:rPr>
          <w:rFonts w:eastAsia="Times New Roman"/>
          <w:b w:val="0"/>
          <w:color w:val="000000"/>
          <w:szCs w:val="28"/>
          <w:bdr w:val="none" w:sz="0" w:space="0" w:color="auto" w:frame="1"/>
          <w:shd w:val="clear" w:color="auto" w:fill="FFFFFF"/>
        </w:rPr>
        <w:t xml:space="preserve"> cụ thể như sau:</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w:t>
      </w:r>
      <w:r w:rsidRPr="00435259">
        <w:rPr>
          <w:rFonts w:eastAsia="Times New Roman"/>
          <w:bCs/>
          <w:color w:val="000000"/>
          <w:szCs w:val="28"/>
          <w:bdr w:val="none" w:sz="0" w:space="0" w:color="auto" w:frame="1"/>
          <w:shd w:val="clear" w:color="auto" w:fill="FFFFFF"/>
        </w:rPr>
        <w:t>I. MỤC ĐÍCH, YÊU CẦU</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Cs/>
          <w:color w:val="000000"/>
          <w:szCs w:val="28"/>
          <w:bdr w:val="none" w:sz="0" w:space="0" w:color="auto" w:frame="1"/>
          <w:shd w:val="clear" w:color="auto" w:fill="FFFFFF"/>
        </w:rPr>
        <w:t>             1. Mục đích</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Cs/>
          <w:color w:val="000000"/>
          <w:szCs w:val="28"/>
          <w:bdr w:val="none" w:sz="0" w:space="0" w:color="auto" w:frame="1"/>
          <w:shd w:val="clear" w:color="auto" w:fill="FFFFFF"/>
        </w:rPr>
        <w:t>             </w:t>
      </w:r>
      <w:r w:rsidRPr="00435259">
        <w:rPr>
          <w:rFonts w:eastAsia="Times New Roman"/>
          <w:b w:val="0"/>
          <w:color w:val="000000"/>
          <w:szCs w:val="28"/>
          <w:bdr w:val="none" w:sz="0" w:space="0" w:color="auto" w:frame="1"/>
          <w:shd w:val="clear" w:color="auto" w:fill="FFFFFF"/>
        </w:rPr>
        <w:t>a) Nhằm tạo sự chuyển biến mạnh mẽ về nhận thức và hành động trong đội ngũ CBGVNV và HS về việc thực hiện các nội dung tuyên truyền về văn hóa giao thông để mọi thành viên có ý thức, trách nhiệm khi tham gia giao thông hoặc tham gia vào những hoạt động có liên quan đến giao thông nhằm xây dựng môi trường giao thông an toàn, văn minh, thân thiện và hiệu quả.</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b) Đưa nội dung giáo dục về an toàn giao thông lồng ghép vào các hoạt động học nhằm giáo dục ý thức chấp hành các quy định về ATGT đối với học sinh.</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c) Nâng cao nhận thức về ATGT để mỗi CBGVNV , HS tự giác chấp hành các quy định của pháp luật về bảo đảm trật tự ATGT, hạn chế đến mức thấp nhất việc để xảy ra tai nạn giao thông, không để xảy ra ùn tắc giao thông trước cổng trường, hướng tới sự ổn định trật tự an toàn chung cho toàn xã hội.</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w:t>
      </w:r>
      <w:r w:rsidRPr="00435259">
        <w:rPr>
          <w:rFonts w:eastAsia="Times New Roman"/>
          <w:bCs/>
          <w:color w:val="000000"/>
          <w:szCs w:val="28"/>
          <w:bdr w:val="none" w:sz="0" w:space="0" w:color="auto" w:frame="1"/>
          <w:shd w:val="clear" w:color="auto" w:fill="FFFFFF"/>
        </w:rPr>
        <w:t>2. Yêu cầu</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a) Công tác chỉ đạo, hướng dẫn tuyên truyền, phổ biến triển khai thực hiện quyết liệt, đồng bộ phải được thực hiện thống nhất, xuyên suốt từ hiệu trưởng đến các CBGVNV, HS trong nhà trường theo nội dung bộ tiêu chí.</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b) Các hình thức tuyên truyền được tổ chức đa dạng, phong phú, sinh động, phù hợp với từng đối tượng, địa phương và chuyển tải được nội dung các tiêu chí văn hóa giao thông đến từng CBGVNV, HS. Các biện pháp tuyên truyền cần thiết thực, hiệu quả tránh hình thức.</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lastRenderedPageBreak/>
        <w:t>          c) Việc triển khai thực hiện nhiệm vụ công</w:t>
      </w:r>
      <w:r w:rsidR="00475886" w:rsidRPr="00435259">
        <w:rPr>
          <w:rFonts w:eastAsia="Times New Roman"/>
          <w:b w:val="0"/>
          <w:color w:val="000000"/>
          <w:szCs w:val="28"/>
          <w:bdr w:val="none" w:sz="0" w:space="0" w:color="auto" w:frame="1"/>
          <w:shd w:val="clear" w:color="auto" w:fill="FFFFFF"/>
        </w:rPr>
        <w:t xml:space="preserve"> tác An toàn giao thông năm 2019</w:t>
      </w:r>
      <w:r w:rsidRPr="00435259">
        <w:rPr>
          <w:rFonts w:eastAsia="Times New Roman"/>
          <w:b w:val="0"/>
          <w:color w:val="000000"/>
          <w:szCs w:val="28"/>
          <w:bdr w:val="none" w:sz="0" w:space="0" w:color="auto" w:frame="1"/>
          <w:shd w:val="clear" w:color="auto" w:fill="FFFFFF"/>
        </w:rPr>
        <w:t xml:space="preserve"> được tiến hành nghiêm túc, đồng bộ tại đơn vị để xây dựng nền nếp, nếp sống văn hóa giao thông đến từng CBGVNV, HS góp phần giảm thiểu tai nạn giao thông ở mức thấp nhất ở đơn vị, trên địa bàn quận và trên toàn thành phố.</w:t>
      </w:r>
    </w:p>
    <w:p w:rsidR="006C1D45" w:rsidRPr="00121D17" w:rsidRDefault="006C1D45" w:rsidP="00435259">
      <w:pPr>
        <w:spacing w:before="120" w:after="0" w:line="288" w:lineRule="auto"/>
        <w:jc w:val="both"/>
        <w:rPr>
          <w:rFonts w:eastAsia="Times New Roman"/>
          <w:b w:val="0"/>
          <w:color w:val="000000"/>
          <w:spacing w:val="-2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d) Hiệu trưởng xây dựng kế hoạch triển khai nhiệm vụ công</w:t>
      </w:r>
      <w:r w:rsidR="00475886" w:rsidRPr="00435259">
        <w:rPr>
          <w:rFonts w:eastAsia="Times New Roman"/>
          <w:b w:val="0"/>
          <w:color w:val="000000"/>
          <w:szCs w:val="28"/>
          <w:bdr w:val="none" w:sz="0" w:space="0" w:color="auto" w:frame="1"/>
          <w:shd w:val="clear" w:color="auto" w:fill="FFFFFF"/>
        </w:rPr>
        <w:t xml:space="preserve"> tác An toàn giao thông năm 2019</w:t>
      </w:r>
      <w:r w:rsidRPr="00435259">
        <w:rPr>
          <w:rFonts w:eastAsia="Times New Roman"/>
          <w:b w:val="0"/>
          <w:color w:val="000000"/>
          <w:szCs w:val="28"/>
          <w:bdr w:val="none" w:sz="0" w:space="0" w:color="auto" w:frame="1"/>
          <w:shd w:val="clear" w:color="auto" w:fill="FFFFFF"/>
        </w:rPr>
        <w:t xml:space="preserve"> cụ thể và triển khai thực hiện </w:t>
      </w:r>
      <w:r w:rsidRPr="00121D17">
        <w:rPr>
          <w:rFonts w:eastAsia="Times New Roman"/>
          <w:b w:val="0"/>
          <w:color w:val="000000"/>
          <w:spacing w:val="-20"/>
          <w:szCs w:val="28"/>
          <w:bdr w:val="none" w:sz="0" w:space="0" w:color="auto" w:frame="1"/>
          <w:shd w:val="clear" w:color="auto" w:fill="FFFFFF"/>
        </w:rPr>
        <w:t>phù hợp với điều kiện thực tế tại đơn vị.</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e) Tăng cường việc ứng dụng khoa học và công nghệ trong công tác bảo đảm trật tự an toàn giao thông trong công tác quản lý, điều hành tại đơn vị.</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w:t>
      </w:r>
      <w:r w:rsidRPr="00435259">
        <w:rPr>
          <w:rFonts w:eastAsia="Times New Roman"/>
          <w:bCs/>
          <w:color w:val="000000"/>
          <w:szCs w:val="28"/>
          <w:bdr w:val="none" w:sz="0" w:space="0" w:color="auto" w:frame="1"/>
          <w:shd w:val="clear" w:color="auto" w:fill="FFFFFF"/>
        </w:rPr>
        <w:t>II. NHIỆM VỤ TRỌNG TÂM</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Cs/>
          <w:color w:val="000000"/>
          <w:szCs w:val="28"/>
          <w:bdr w:val="none" w:sz="0" w:space="0" w:color="auto" w:frame="1"/>
          <w:shd w:val="clear" w:color="auto" w:fill="FFFFFF"/>
        </w:rPr>
        <w:t>             1. Tăng cường sự lãnh đạo, chỉ đạo thực hiện các giải pháp bảo đảm trật tự an toàn giao thông đối với người tham gia giao thông</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a) Hiệu trưởng nhà trường tăng cường công tác lãnh đạo, chỉ đạo, điều hành có hiệu quả các Nghị quyết, Chỉ thị của Đảng, Nhà nước và của ngành trong công tác đảm bảo an toàn giao thông, nhất là Chỉ thị số 18-CT/TW, ngày 04/9/2012 của Ban Bí thư Trung ương Đảng về việc tăng cường sự lãnh đạo cảu Đảng đối với công tác bảo đảm trật tự an toàn giao thông đường bộ, đường sắt, đường thủy nội bộ và khắc phục ùn tắc giao thông; Nghị quyết số 88/NQ-CP, ngày 24/8/2011 của Chính phủ về tăng cường thực hiện các biện pháp bảo đảm TTATGT và thực hiện các văn bản chỉ đạo của UBND quận và của ngành về tăng cường thực hiện các giải pháp bảo đảm TTATGT trên địa bàn quận Cẩm Lệ.</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b) Tăng cường sự lãnh đạo, chỉ đạo thường xuyên của Ban giám hiệu nhà trường, phát huy vai trò của Công đoàn, của Ban đại diện CMHS đối với công tác đảm bảo ATGT.</w:t>
      </w:r>
    </w:p>
    <w:p w:rsidR="006C1D45" w:rsidRPr="009220FF" w:rsidRDefault="006C1D45" w:rsidP="00435259">
      <w:pPr>
        <w:spacing w:before="120" w:after="0" w:line="288" w:lineRule="auto"/>
        <w:jc w:val="both"/>
        <w:rPr>
          <w:rFonts w:eastAsia="Times New Roman"/>
          <w:b w:val="0"/>
          <w:color w:val="000000"/>
          <w:spacing w:val="-2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w:t>
      </w:r>
      <w:r w:rsidRPr="00435259">
        <w:rPr>
          <w:rFonts w:eastAsia="Times New Roman"/>
          <w:bCs/>
          <w:color w:val="000000"/>
          <w:szCs w:val="28"/>
          <w:bdr w:val="none" w:sz="0" w:space="0" w:color="auto" w:frame="1"/>
          <w:shd w:val="clear" w:color="auto" w:fill="FFFFFF"/>
        </w:rPr>
        <w:t xml:space="preserve">2. Đẩy mạnh tuyên truyền, phổ biến, giáo dục </w:t>
      </w:r>
      <w:r w:rsidRPr="009220FF">
        <w:rPr>
          <w:rFonts w:eastAsia="Times New Roman"/>
          <w:bCs/>
          <w:color w:val="000000"/>
          <w:spacing w:val="-20"/>
          <w:szCs w:val="28"/>
          <w:bdr w:val="none" w:sz="0" w:space="0" w:color="auto" w:frame="1"/>
          <w:shd w:val="clear" w:color="auto" w:fill="FFFFFF"/>
        </w:rPr>
        <w:t>pháp luật về trật tự ATGT</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a) Tuyên truyền, vận động CBGVNV, PHHS tham gia sử dụng vận tải công cộng bằng xe buýt.</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b) Chấp hành nghiêm túc hệ thống báo hiệu đường bộ, đi đúng phần đường, làn đường quy định; không uống rượu, bia trước khi điều khiển phương tiện tham gia giao thông, không điều khiển xe chạy quá tốc độ quy định.</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c) Có thái độ hợp tác, hành vi ứng xử văn minh, lịch sự khi xảy ra tai nạn giao thông. Có trách nhiệm phản ánh và lên án các hành vi tiêu cực; tích cực đề xuất các sáng kiến trong lĩnh vực giao thông.</w:t>
      </w:r>
    </w:p>
    <w:p w:rsidR="006C1D45" w:rsidRPr="00121D17" w:rsidRDefault="006C1D45" w:rsidP="00435259">
      <w:pPr>
        <w:spacing w:before="120" w:after="0" w:line="288" w:lineRule="auto"/>
        <w:jc w:val="both"/>
        <w:rPr>
          <w:rFonts w:eastAsia="Times New Roman"/>
          <w:b w:val="0"/>
          <w:color w:val="000000"/>
          <w:spacing w:val="-2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xml:space="preserve">          d) Chấp hành nghiêm túc pháp luật ATGT, không cổ vũ đua xe trái phép. 100% CBGVNV đội mũ bảo hiểm </w:t>
      </w:r>
      <w:r w:rsidRPr="00121D17">
        <w:rPr>
          <w:rFonts w:eastAsia="Times New Roman"/>
          <w:b w:val="0"/>
          <w:color w:val="000000"/>
          <w:spacing w:val="-20"/>
          <w:szCs w:val="28"/>
          <w:bdr w:val="none" w:sz="0" w:space="0" w:color="auto" w:frame="1"/>
          <w:shd w:val="clear" w:color="auto" w:fill="FFFFFF"/>
        </w:rPr>
        <w:t>và cài quai đúng cách khi ngồi trên xe mô tô, xe gắn máy.</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lastRenderedPageBreak/>
        <w:t>          e) Đổi mới các hình thức tuyên truyền, phổ biến giáo dục pháp luật về TTATGT, văn hóa giao thông trong cộng đồng bằng nhiều hình thức đa dạng, phong phú trên các phương tiện truyền thông, loa truyền thanh tại đơn vị.</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g) Xây dựng các chuyên trang, chuyên mục, chương trình tại các bản tin của nhà trường về TTATGT, văn hóa giao thông, xây dựng chương trình “Thành phố 4 an”; biểu dương người tốt, việc tốt, đi đôi với phê phán, lên án các hành vi cố ý vi phạm, coi thường pháp luật TTATGT.</w:t>
      </w:r>
    </w:p>
    <w:p w:rsidR="006C1D45" w:rsidRPr="00121D17" w:rsidRDefault="006C1D45" w:rsidP="00435259">
      <w:pPr>
        <w:spacing w:before="120" w:after="0" w:line="288" w:lineRule="auto"/>
        <w:jc w:val="both"/>
        <w:rPr>
          <w:rFonts w:eastAsia="Times New Roman"/>
          <w:b w:val="0"/>
          <w:color w:val="000000"/>
          <w:spacing w:val="-2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xml:space="preserve">          h) Đẩy mạnh giáo dục và đổi mới </w:t>
      </w:r>
      <w:r w:rsidRPr="00121D17">
        <w:rPr>
          <w:rFonts w:eastAsia="Times New Roman"/>
          <w:b w:val="0"/>
          <w:color w:val="000000"/>
          <w:spacing w:val="-20"/>
          <w:szCs w:val="28"/>
          <w:bdr w:val="none" w:sz="0" w:space="0" w:color="auto" w:frame="1"/>
          <w:shd w:val="clear" w:color="auto" w:fill="FFFFFF"/>
        </w:rPr>
        <w:t>phương pháp giảng dạy ATGT trong trường học.</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i) Xây dựng các chương trình phát thanh, các buổi tuyên truyền, nói chuyện chuyên đề, các trò chơi và các hoạt động khác để tuyên truyền về tiêu chí giao thông đường bộ.</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k) Tổ chức tuyên truyền, dạy lồng ghép trong các hoạt động học có liên quan về các quy tắc giao thông đường bộ, các tiêu chí “Văn hóa giao thông” phù hợp với tùng độ tuổi của bậc học mầm non.</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w:t>
      </w:r>
      <w:r w:rsidRPr="00435259">
        <w:rPr>
          <w:rFonts w:eastAsia="Times New Roman"/>
          <w:bCs/>
          <w:color w:val="000000"/>
          <w:szCs w:val="28"/>
          <w:bdr w:val="none" w:sz="0" w:space="0" w:color="auto" w:frame="1"/>
          <w:shd w:val="clear" w:color="auto" w:fill="FFFFFF"/>
        </w:rPr>
        <w:t>3. Nâng cao năng lực hiệu quả quản lý nhà trường trong lĩnh vực bảo đảm trật tự an toàn giao thông</w:t>
      </w:r>
    </w:p>
    <w:p w:rsidR="006C1D45" w:rsidRPr="00435259" w:rsidRDefault="00475886"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xml:space="preserve">          </w:t>
      </w:r>
      <w:r w:rsidR="006C1D45" w:rsidRPr="00435259">
        <w:rPr>
          <w:rFonts w:eastAsia="Times New Roman"/>
          <w:b w:val="0"/>
          <w:color w:val="000000"/>
          <w:szCs w:val="28"/>
          <w:bdr w:val="none" w:sz="0" w:space="0" w:color="auto" w:frame="1"/>
          <w:shd w:val="clear" w:color="auto" w:fill="FFFFFF"/>
        </w:rPr>
        <w:t xml:space="preserve"> Hiệu trưởng xây dựng </w:t>
      </w:r>
      <w:r w:rsidR="00BE69EC" w:rsidRPr="00435259">
        <w:rPr>
          <w:rFonts w:eastAsia="Times New Roman"/>
          <w:b w:val="0"/>
          <w:color w:val="000000"/>
          <w:szCs w:val="28"/>
          <w:bdr w:val="none" w:sz="0" w:space="0" w:color="auto" w:frame="1"/>
          <w:shd w:val="clear" w:color="auto" w:fill="FFFFFF"/>
        </w:rPr>
        <w:t>kế hoạch bảo đảm TTATGT năm 20</w:t>
      </w:r>
      <w:r w:rsidR="001B6D16" w:rsidRPr="00435259">
        <w:rPr>
          <w:rFonts w:eastAsia="Times New Roman"/>
          <w:b w:val="0"/>
          <w:color w:val="000000"/>
          <w:szCs w:val="28"/>
          <w:bdr w:val="none" w:sz="0" w:space="0" w:color="auto" w:frame="1"/>
          <w:shd w:val="clear" w:color="auto" w:fill="FFFFFF"/>
          <w:lang w:val="vi-VN"/>
        </w:rPr>
        <w:t>2</w:t>
      </w:r>
      <w:r w:rsidR="001B6D16" w:rsidRPr="00435259">
        <w:rPr>
          <w:rFonts w:eastAsia="Times New Roman"/>
          <w:b w:val="0"/>
          <w:color w:val="000000"/>
          <w:szCs w:val="28"/>
          <w:bdr w:val="none" w:sz="0" w:space="0" w:color="auto" w:frame="1"/>
          <w:shd w:val="clear" w:color="auto" w:fill="FFFFFF"/>
        </w:rPr>
        <w:t>1</w:t>
      </w:r>
      <w:r w:rsidR="006C1D45" w:rsidRPr="00435259">
        <w:rPr>
          <w:rFonts w:eastAsia="Times New Roman"/>
          <w:b w:val="0"/>
          <w:color w:val="000000"/>
          <w:szCs w:val="28"/>
          <w:bdr w:val="none" w:sz="0" w:space="0" w:color="auto" w:frame="1"/>
          <w:shd w:val="clear" w:color="auto" w:fill="FFFFFF"/>
        </w:rPr>
        <w:t xml:space="preserve"> để chỉ đạo công tác ATGT, khắc phục tình trạng ùn tắc giao thông trước cổng trường.</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w:t>
      </w:r>
      <w:r w:rsidR="00475886" w:rsidRPr="00435259">
        <w:rPr>
          <w:rFonts w:eastAsia="Times New Roman"/>
          <w:bCs/>
          <w:color w:val="000000"/>
          <w:szCs w:val="28"/>
          <w:bdr w:val="none" w:sz="0" w:space="0" w:color="auto" w:frame="1"/>
          <w:shd w:val="clear" w:color="auto" w:fill="FFFFFF"/>
        </w:rPr>
        <w:t> </w:t>
      </w:r>
      <w:r w:rsidRPr="00435259">
        <w:rPr>
          <w:rFonts w:eastAsia="Times New Roman"/>
          <w:bCs/>
          <w:color w:val="000000"/>
          <w:szCs w:val="28"/>
          <w:bdr w:val="none" w:sz="0" w:space="0" w:color="auto" w:frame="1"/>
          <w:shd w:val="clear" w:color="auto" w:fill="FFFFFF"/>
        </w:rPr>
        <w:t>III. TỔ CHỨC THỰC HIỆN</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1. Hiệu trưởng chủ động phối hợp với Chính quyền, Công an địa phương để bảo đảm thật tốt công tác tuyên truyền về Tiêu chí văn hóa giao thông đường bộ tại khu vực cổng trường; đảm bảo không có hàng quán lấn chiếm khu vực cổng trường, không để xảy ra ùn tắc giao thông trong giờ cao điểm.</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2.</w:t>
      </w:r>
      <w:r w:rsidR="00475886" w:rsidRPr="00435259">
        <w:rPr>
          <w:rFonts w:eastAsia="Times New Roman"/>
          <w:b w:val="0"/>
          <w:color w:val="000000"/>
          <w:szCs w:val="28"/>
          <w:bdr w:val="none" w:sz="0" w:space="0" w:color="auto" w:frame="1"/>
          <w:shd w:val="clear" w:color="auto" w:fill="FFFFFF"/>
        </w:rPr>
        <w:t xml:space="preserve"> Báo cáo về Phòng GD&amp;ĐT</w:t>
      </w:r>
      <w:r w:rsidRPr="00435259">
        <w:rPr>
          <w:rFonts w:eastAsia="Times New Roman"/>
          <w:b w:val="0"/>
          <w:color w:val="000000"/>
          <w:szCs w:val="28"/>
          <w:bdr w:val="none" w:sz="0" w:space="0" w:color="auto" w:frame="1"/>
          <w:shd w:val="clear" w:color="auto" w:fill="FFFFFF"/>
        </w:rPr>
        <w:t xml:space="preserve"> tình hình triển khai thực hiện công tác tuyên truyền về Tiêu chí văn hóa giao thông đường bộ chính xác và đúng thời hạn, không có hiện tượng bao che, lấp dấu những vụ việc liên quan đến công tác ATGT.</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xml:space="preserve">         Trên đây là Kế hoạch triển khai nhiệm vụ công tác An toàn giao thông năm </w:t>
      </w:r>
      <w:r w:rsidR="001B6D16" w:rsidRPr="00435259">
        <w:rPr>
          <w:rFonts w:eastAsia="Times New Roman"/>
          <w:b w:val="0"/>
          <w:color w:val="000000"/>
          <w:szCs w:val="28"/>
          <w:bdr w:val="none" w:sz="0" w:space="0" w:color="auto" w:frame="1"/>
          <w:shd w:val="clear" w:color="auto" w:fill="FFFFFF"/>
        </w:rPr>
        <w:t>học 2021 - 2022</w:t>
      </w:r>
      <w:r w:rsidR="00BE69EC" w:rsidRPr="00435259">
        <w:rPr>
          <w:rFonts w:eastAsia="Times New Roman"/>
          <w:b w:val="0"/>
          <w:color w:val="000000"/>
          <w:szCs w:val="28"/>
          <w:bdr w:val="none" w:sz="0" w:space="0" w:color="auto" w:frame="1"/>
          <w:shd w:val="clear" w:color="auto" w:fill="FFFFFF"/>
        </w:rPr>
        <w:t xml:space="preserve"> của Trường MG </w:t>
      </w:r>
      <w:r w:rsidR="00BE69EC" w:rsidRPr="00435259">
        <w:rPr>
          <w:rFonts w:eastAsia="Times New Roman"/>
          <w:b w:val="0"/>
          <w:color w:val="000000"/>
          <w:szCs w:val="28"/>
          <w:bdr w:val="none" w:sz="0" w:space="0" w:color="auto" w:frame="1"/>
          <w:shd w:val="clear" w:color="auto" w:fill="FFFFFF"/>
          <w:lang w:val="vi-VN"/>
        </w:rPr>
        <w:t>Hoa Đào</w:t>
      </w:r>
      <w:r w:rsidRPr="00435259">
        <w:rPr>
          <w:rFonts w:eastAsia="Times New Roman"/>
          <w:b w:val="0"/>
          <w:color w:val="000000"/>
          <w:szCs w:val="28"/>
          <w:bdr w:val="none" w:sz="0" w:space="0" w:color="auto" w:frame="1"/>
          <w:shd w:val="clear" w:color="auto" w:fill="FFFFFF"/>
        </w:rPr>
        <w:t>. Yêu cầu toàn thể CBGVNV, HS nhà trường nghiêm túc thực hiện./.</w:t>
      </w:r>
    </w:p>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t> </w:t>
      </w:r>
    </w:p>
    <w:tbl>
      <w:tblPr>
        <w:tblW w:w="9360" w:type="dxa"/>
        <w:tblCellMar>
          <w:left w:w="0" w:type="dxa"/>
          <w:right w:w="0" w:type="dxa"/>
        </w:tblCellMar>
        <w:tblLook w:val="04A0" w:firstRow="1" w:lastRow="0" w:firstColumn="1" w:lastColumn="0" w:noHBand="0" w:noVBand="1"/>
      </w:tblPr>
      <w:tblGrid>
        <w:gridCol w:w="5160"/>
        <w:gridCol w:w="4200"/>
      </w:tblGrid>
      <w:tr w:rsidR="006C1D45" w:rsidRPr="00435259" w:rsidTr="006C1D45">
        <w:tc>
          <w:tcPr>
            <w:tcW w:w="5160" w:type="dxa"/>
            <w:tcBorders>
              <w:top w:val="single" w:sz="6" w:space="0" w:color="DDDDDD"/>
              <w:left w:val="single" w:sz="6" w:space="0" w:color="DDDDDD"/>
              <w:bottom w:val="single" w:sz="6" w:space="0" w:color="DDDDDD"/>
              <w:right w:val="single" w:sz="6" w:space="0" w:color="DDDDDD"/>
            </w:tcBorders>
            <w:hideMark/>
          </w:tcPr>
          <w:p w:rsidR="006C1D45" w:rsidRPr="00435259" w:rsidRDefault="006C1D45" w:rsidP="00435259">
            <w:pPr>
              <w:spacing w:before="120" w:after="0" w:line="240" w:lineRule="auto"/>
              <w:jc w:val="both"/>
              <w:rPr>
                <w:rFonts w:eastAsia="Times New Roman"/>
                <w:b w:val="0"/>
                <w:sz w:val="24"/>
              </w:rPr>
            </w:pPr>
            <w:r w:rsidRPr="00435259">
              <w:rPr>
                <w:rFonts w:eastAsia="Times New Roman"/>
                <w:bCs/>
                <w:i/>
                <w:iCs/>
                <w:szCs w:val="28"/>
                <w:bdr w:val="none" w:sz="0" w:space="0" w:color="auto" w:frame="1"/>
              </w:rPr>
              <w:t>  </w:t>
            </w:r>
            <w:r w:rsidRPr="00435259">
              <w:rPr>
                <w:rFonts w:eastAsia="Times New Roman"/>
                <w:bCs/>
                <w:i/>
                <w:iCs/>
                <w:sz w:val="24"/>
                <w:bdr w:val="none" w:sz="0" w:space="0" w:color="auto" w:frame="1"/>
              </w:rPr>
              <w:t>Nơi nhận:</w:t>
            </w:r>
          </w:p>
          <w:p w:rsidR="006C1D45" w:rsidRPr="00435259" w:rsidRDefault="006C1D45" w:rsidP="00435259">
            <w:pPr>
              <w:spacing w:before="120" w:after="0" w:line="240" w:lineRule="auto"/>
              <w:jc w:val="both"/>
              <w:rPr>
                <w:rFonts w:eastAsia="Times New Roman"/>
                <w:b w:val="0"/>
                <w:sz w:val="22"/>
                <w:szCs w:val="22"/>
              </w:rPr>
            </w:pPr>
            <w:r w:rsidRPr="00435259">
              <w:rPr>
                <w:rFonts w:eastAsia="Times New Roman"/>
                <w:b w:val="0"/>
                <w:sz w:val="22"/>
                <w:szCs w:val="22"/>
              </w:rPr>
              <w:t>- Phòng GD&amp;ĐT để báo cáo;</w:t>
            </w:r>
          </w:p>
          <w:p w:rsidR="006C1D45" w:rsidRPr="00435259" w:rsidRDefault="006C1D45" w:rsidP="00435259">
            <w:pPr>
              <w:spacing w:before="120" w:after="0" w:line="240" w:lineRule="auto"/>
              <w:jc w:val="both"/>
              <w:rPr>
                <w:rFonts w:eastAsia="Times New Roman"/>
                <w:b w:val="0"/>
                <w:sz w:val="22"/>
                <w:szCs w:val="22"/>
              </w:rPr>
            </w:pPr>
            <w:r w:rsidRPr="00435259">
              <w:rPr>
                <w:rFonts w:eastAsia="Times New Roman"/>
                <w:b w:val="0"/>
                <w:sz w:val="22"/>
                <w:szCs w:val="22"/>
              </w:rPr>
              <w:t>- Hội đồng sư phạm để thực hiện;           </w:t>
            </w:r>
          </w:p>
          <w:p w:rsidR="006C1D45" w:rsidRPr="00435259" w:rsidRDefault="00435259" w:rsidP="00435259">
            <w:pPr>
              <w:spacing w:before="120" w:after="0" w:line="240" w:lineRule="auto"/>
              <w:jc w:val="both"/>
              <w:rPr>
                <w:rFonts w:eastAsia="Times New Roman"/>
                <w:b w:val="0"/>
                <w:szCs w:val="28"/>
              </w:rPr>
            </w:pPr>
            <w:r>
              <w:rPr>
                <w:rFonts w:eastAsia="Times New Roman"/>
                <w:b w:val="0"/>
                <w:sz w:val="22"/>
                <w:szCs w:val="22"/>
              </w:rPr>
              <w:t>- Lưu VT;</w:t>
            </w:r>
            <w:r w:rsidR="006C1D45" w:rsidRPr="00435259">
              <w:rPr>
                <w:rFonts w:eastAsia="Times New Roman"/>
                <w:bCs/>
                <w:szCs w:val="28"/>
                <w:bdr w:val="none" w:sz="0" w:space="0" w:color="auto" w:frame="1"/>
              </w:rPr>
              <w:t> </w:t>
            </w:r>
          </w:p>
        </w:tc>
        <w:tc>
          <w:tcPr>
            <w:tcW w:w="4200" w:type="dxa"/>
            <w:tcBorders>
              <w:top w:val="single" w:sz="6" w:space="0" w:color="DDDDDD"/>
              <w:left w:val="single" w:sz="6" w:space="0" w:color="DDDDDD"/>
              <w:bottom w:val="single" w:sz="6" w:space="0" w:color="DDDDDD"/>
              <w:right w:val="single" w:sz="6" w:space="0" w:color="DDDDDD"/>
            </w:tcBorders>
            <w:hideMark/>
          </w:tcPr>
          <w:p w:rsidR="006C1D45" w:rsidRPr="00435259" w:rsidRDefault="006C1D45" w:rsidP="00435259">
            <w:pPr>
              <w:spacing w:before="120" w:after="0" w:line="288" w:lineRule="auto"/>
              <w:jc w:val="both"/>
              <w:rPr>
                <w:rFonts w:eastAsia="Times New Roman"/>
                <w:b w:val="0"/>
                <w:szCs w:val="28"/>
              </w:rPr>
            </w:pPr>
            <w:r w:rsidRPr="00435259">
              <w:rPr>
                <w:rFonts w:eastAsia="Times New Roman"/>
                <w:bCs/>
                <w:szCs w:val="28"/>
                <w:bdr w:val="none" w:sz="0" w:space="0" w:color="auto" w:frame="1"/>
              </w:rPr>
              <w:t xml:space="preserve">           HIỆU TRƯỞNG</w:t>
            </w:r>
          </w:p>
          <w:p w:rsidR="006C1D45" w:rsidRPr="00435259" w:rsidRDefault="006C1D45" w:rsidP="00435259">
            <w:pPr>
              <w:spacing w:before="120" w:after="0" w:line="288" w:lineRule="auto"/>
              <w:jc w:val="both"/>
              <w:rPr>
                <w:rFonts w:eastAsia="Times New Roman"/>
                <w:b w:val="0"/>
                <w:szCs w:val="28"/>
              </w:rPr>
            </w:pPr>
            <w:r w:rsidRPr="00435259">
              <w:rPr>
                <w:rFonts w:eastAsia="Times New Roman"/>
                <w:b w:val="0"/>
                <w:szCs w:val="28"/>
              </w:rPr>
              <w:t> </w:t>
            </w:r>
          </w:p>
          <w:p w:rsidR="006C1D45" w:rsidRPr="00435259" w:rsidRDefault="006C1D45" w:rsidP="00435259">
            <w:pPr>
              <w:spacing w:before="120" w:after="0" w:line="288" w:lineRule="auto"/>
              <w:jc w:val="both"/>
              <w:rPr>
                <w:rFonts w:eastAsia="Times New Roman"/>
                <w:b w:val="0"/>
                <w:szCs w:val="28"/>
              </w:rPr>
            </w:pPr>
            <w:r w:rsidRPr="00435259">
              <w:rPr>
                <w:rFonts w:eastAsia="Times New Roman"/>
                <w:b w:val="0"/>
                <w:szCs w:val="28"/>
              </w:rPr>
              <w:t> </w:t>
            </w:r>
          </w:p>
          <w:p w:rsidR="006C1D45" w:rsidRPr="00435259" w:rsidRDefault="006C1D45" w:rsidP="00435259">
            <w:pPr>
              <w:spacing w:before="120" w:after="0" w:line="288" w:lineRule="auto"/>
              <w:jc w:val="both"/>
              <w:rPr>
                <w:rFonts w:eastAsia="Times New Roman"/>
                <w:b w:val="0"/>
                <w:szCs w:val="28"/>
              </w:rPr>
            </w:pPr>
            <w:r w:rsidRPr="00435259">
              <w:rPr>
                <w:rFonts w:eastAsia="Times New Roman"/>
                <w:b w:val="0"/>
                <w:szCs w:val="28"/>
              </w:rPr>
              <w:lastRenderedPageBreak/>
              <w:t> </w:t>
            </w:r>
          </w:p>
          <w:p w:rsidR="006C1D45" w:rsidRPr="00435259" w:rsidRDefault="006C1D45" w:rsidP="00435259">
            <w:pPr>
              <w:tabs>
                <w:tab w:val="left" w:pos="2055"/>
              </w:tabs>
              <w:spacing w:before="120" w:after="0" w:line="288" w:lineRule="auto"/>
              <w:jc w:val="both"/>
              <w:rPr>
                <w:rFonts w:eastAsia="Times New Roman"/>
                <w:b w:val="0"/>
                <w:szCs w:val="28"/>
              </w:rPr>
            </w:pPr>
            <w:r w:rsidRPr="00435259">
              <w:rPr>
                <w:rFonts w:eastAsia="Times New Roman"/>
                <w:bCs/>
                <w:szCs w:val="28"/>
                <w:bdr w:val="none" w:sz="0" w:space="0" w:color="auto" w:frame="1"/>
              </w:rPr>
              <w:t xml:space="preserve">         </w:t>
            </w:r>
            <w:r w:rsidRPr="00435259">
              <w:rPr>
                <w:rFonts w:eastAsia="Times New Roman"/>
                <w:bCs/>
                <w:szCs w:val="28"/>
                <w:bdr w:val="none" w:sz="0" w:space="0" w:color="auto" w:frame="1"/>
              </w:rPr>
              <w:tab/>
            </w:r>
          </w:p>
        </w:tc>
      </w:tr>
    </w:tbl>
    <w:p w:rsidR="006C1D45" w:rsidRPr="00435259" w:rsidRDefault="006C1D45" w:rsidP="00435259">
      <w:pPr>
        <w:spacing w:before="120" w:after="0" w:line="288" w:lineRule="auto"/>
        <w:jc w:val="both"/>
        <w:rPr>
          <w:rFonts w:eastAsia="Times New Roman"/>
          <w:b w:val="0"/>
          <w:color w:val="000000"/>
          <w:szCs w:val="28"/>
          <w:bdr w:val="none" w:sz="0" w:space="0" w:color="auto" w:frame="1"/>
          <w:shd w:val="clear" w:color="auto" w:fill="FFFFFF"/>
        </w:rPr>
      </w:pPr>
      <w:r w:rsidRPr="00435259">
        <w:rPr>
          <w:rFonts w:eastAsia="Times New Roman"/>
          <w:b w:val="0"/>
          <w:color w:val="000000"/>
          <w:szCs w:val="28"/>
          <w:bdr w:val="none" w:sz="0" w:space="0" w:color="auto" w:frame="1"/>
          <w:shd w:val="clear" w:color="auto" w:fill="FFFFFF"/>
        </w:rPr>
        <w:lastRenderedPageBreak/>
        <w:t> </w:t>
      </w:r>
    </w:p>
    <w:p w:rsidR="009E7331" w:rsidRPr="006C1D45" w:rsidRDefault="002F6287" w:rsidP="00435259">
      <w:pPr>
        <w:spacing w:before="120" w:after="0" w:line="288" w:lineRule="auto"/>
        <w:jc w:val="both"/>
        <w:rPr>
          <w:sz w:val="26"/>
          <w:szCs w:val="26"/>
        </w:rPr>
      </w:pPr>
    </w:p>
    <w:sectPr w:rsidR="009E7331" w:rsidRPr="006C1D45" w:rsidSect="00435259">
      <w:pgSz w:w="11907" w:h="16840" w:code="9"/>
      <w:pgMar w:top="1134" w:right="851" w:bottom="1134" w:left="1701"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281"/>
  <w:drawingGridVerticalSpacing w:val="19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45"/>
    <w:rsid w:val="00103EB1"/>
    <w:rsid w:val="00121D17"/>
    <w:rsid w:val="001B6D16"/>
    <w:rsid w:val="002321BA"/>
    <w:rsid w:val="002F6287"/>
    <w:rsid w:val="00435259"/>
    <w:rsid w:val="00440F7F"/>
    <w:rsid w:val="00475886"/>
    <w:rsid w:val="004A4BA5"/>
    <w:rsid w:val="00544951"/>
    <w:rsid w:val="006B66CD"/>
    <w:rsid w:val="006C1D45"/>
    <w:rsid w:val="006C4208"/>
    <w:rsid w:val="007359E5"/>
    <w:rsid w:val="007820D9"/>
    <w:rsid w:val="00890817"/>
    <w:rsid w:val="009220FF"/>
    <w:rsid w:val="00BE69EC"/>
    <w:rsid w:val="00F6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contentnoimg">
    <w:name w:val="titcontent_noimg"/>
    <w:basedOn w:val="Normal"/>
    <w:rsid w:val="006C1D45"/>
    <w:pPr>
      <w:spacing w:before="100" w:beforeAutospacing="1" w:after="100" w:afterAutospacing="1" w:line="240" w:lineRule="auto"/>
    </w:pPr>
    <w:rPr>
      <w:rFonts w:eastAsia="Times New Roman"/>
      <w:b w:val="0"/>
      <w:sz w:val="24"/>
    </w:rPr>
  </w:style>
  <w:style w:type="character" w:styleId="Strong">
    <w:name w:val="Strong"/>
    <w:basedOn w:val="DefaultParagraphFont"/>
    <w:uiPriority w:val="22"/>
    <w:qFormat/>
    <w:rsid w:val="006C1D45"/>
    <w:rPr>
      <w:b w:val="0"/>
      <w:bCs/>
    </w:rPr>
  </w:style>
  <w:style w:type="paragraph" w:styleId="NormalWeb">
    <w:name w:val="Normal (Web)"/>
    <w:basedOn w:val="Normal"/>
    <w:uiPriority w:val="99"/>
    <w:unhideWhenUsed/>
    <w:rsid w:val="006C1D45"/>
    <w:pPr>
      <w:spacing w:before="100" w:beforeAutospacing="1" w:after="100" w:afterAutospacing="1" w:line="240" w:lineRule="auto"/>
    </w:pPr>
    <w:rPr>
      <w:rFonts w:eastAsia="Times New Roman"/>
      <w:b w:val="0"/>
      <w:sz w:val="24"/>
    </w:rPr>
  </w:style>
  <w:style w:type="character" w:styleId="Emphasis">
    <w:name w:val="Emphasis"/>
    <w:basedOn w:val="DefaultParagraphFont"/>
    <w:uiPriority w:val="20"/>
    <w:qFormat/>
    <w:rsid w:val="006C1D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contentnoimg">
    <w:name w:val="titcontent_noimg"/>
    <w:basedOn w:val="Normal"/>
    <w:rsid w:val="006C1D45"/>
    <w:pPr>
      <w:spacing w:before="100" w:beforeAutospacing="1" w:after="100" w:afterAutospacing="1" w:line="240" w:lineRule="auto"/>
    </w:pPr>
    <w:rPr>
      <w:rFonts w:eastAsia="Times New Roman"/>
      <w:b w:val="0"/>
      <w:sz w:val="24"/>
    </w:rPr>
  </w:style>
  <w:style w:type="character" w:styleId="Strong">
    <w:name w:val="Strong"/>
    <w:basedOn w:val="DefaultParagraphFont"/>
    <w:uiPriority w:val="22"/>
    <w:qFormat/>
    <w:rsid w:val="006C1D45"/>
    <w:rPr>
      <w:b w:val="0"/>
      <w:bCs/>
    </w:rPr>
  </w:style>
  <w:style w:type="paragraph" w:styleId="NormalWeb">
    <w:name w:val="Normal (Web)"/>
    <w:basedOn w:val="Normal"/>
    <w:uiPriority w:val="99"/>
    <w:unhideWhenUsed/>
    <w:rsid w:val="006C1D45"/>
    <w:pPr>
      <w:spacing w:before="100" w:beforeAutospacing="1" w:after="100" w:afterAutospacing="1" w:line="240" w:lineRule="auto"/>
    </w:pPr>
    <w:rPr>
      <w:rFonts w:eastAsia="Times New Roman"/>
      <w:b w:val="0"/>
      <w:sz w:val="24"/>
    </w:rPr>
  </w:style>
  <w:style w:type="character" w:styleId="Emphasis">
    <w:name w:val="Emphasis"/>
    <w:basedOn w:val="DefaultParagraphFont"/>
    <w:uiPriority w:val="20"/>
    <w:qFormat/>
    <w:rsid w:val="006C1D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BMT</cp:lastModifiedBy>
  <cp:revision>10</cp:revision>
  <cp:lastPrinted>2019-11-14T05:03:00Z</cp:lastPrinted>
  <dcterms:created xsi:type="dcterms:W3CDTF">2019-11-29T01:42:00Z</dcterms:created>
  <dcterms:modified xsi:type="dcterms:W3CDTF">2023-06-05T06:35:00Z</dcterms:modified>
</cp:coreProperties>
</file>